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057" w:type="dxa"/>
        <w:tblInd w:w="-176" w:type="dxa"/>
        <w:tblLook w:val="04A0"/>
      </w:tblPr>
      <w:tblGrid>
        <w:gridCol w:w="11057"/>
      </w:tblGrid>
      <w:tr w:rsidR="00836A15" w:rsidTr="00836A15">
        <w:tc>
          <w:tcPr>
            <w:tcW w:w="11057" w:type="dxa"/>
            <w:tcBorders>
              <w:top w:val="thinThickThinMediumGap" w:sz="24" w:space="0" w:color="548DD4" w:themeColor="text2" w:themeTint="99"/>
              <w:left w:val="thinThickThinMediumGap" w:sz="24" w:space="0" w:color="548DD4" w:themeColor="text2" w:themeTint="99"/>
              <w:bottom w:val="thinThickThinMediumGap" w:sz="24" w:space="0" w:color="548DD4" w:themeColor="text2" w:themeTint="99"/>
              <w:right w:val="thinThickThinMediumGap" w:sz="24" w:space="0" w:color="548DD4" w:themeColor="text2" w:themeTint="99"/>
            </w:tcBorders>
            <w:shd w:val="clear" w:color="auto" w:fill="auto"/>
          </w:tcPr>
          <w:p w:rsidR="00836A15" w:rsidRDefault="00836A15">
            <w:pPr>
              <w:rPr>
                <w:noProof/>
                <w:lang w:eastAsia="ru-RU"/>
              </w:rPr>
            </w:pPr>
          </w:p>
          <w:p w:rsidR="00836A15" w:rsidRDefault="00836A15" w:rsidP="00836A15">
            <w:pPr>
              <w:jc w:val="center"/>
              <w:rPr>
                <w:noProof/>
                <w:lang w:eastAsia="ru-RU"/>
              </w:rPr>
            </w:pPr>
            <w:r w:rsidRPr="00836A15">
              <w:rPr>
                <w:noProof/>
                <w:lang w:eastAsia="ru-RU"/>
              </w:rPr>
              <w:drawing>
                <wp:inline distT="0" distB="0" distL="0" distR="0">
                  <wp:extent cx="4933950" cy="3035535"/>
                  <wp:effectExtent l="19050" t="0" r="0" b="0"/>
                  <wp:docPr id="3" name="Рисунок 2" descr="C:\Users\Игнат\Desktop\карти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гнат\Desktop\картин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303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6A15" w:rsidRPr="00836A15" w:rsidRDefault="00836A15" w:rsidP="00836A15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  <w:p w:rsidR="00836A15" w:rsidRPr="00836A15" w:rsidRDefault="00836A15" w:rsidP="00836A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6A15">
              <w:rPr>
                <w:rFonts w:ascii="Times New Roman" w:hAnsi="Times New Roman" w:cs="Times New Roman"/>
                <w:b/>
                <w:sz w:val="32"/>
                <w:szCs w:val="32"/>
              </w:rPr>
              <w:t>Уважаемые мамы, папы, бабушки и дедушки!</w:t>
            </w:r>
          </w:p>
          <w:p w:rsidR="00836A15" w:rsidRPr="00836A15" w:rsidRDefault="00836A15" w:rsidP="00836A15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В условиях развития информационных технологий дети много времени проводят в телефонах, приставках, планшетах. Недостаток живого общения родителей и детей оказывает негативное влияние на развитие речи.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Ни для кого не секрет, что во время обучения в начальных классах у ребенка возникают трудности, особенно в овладении русским языком. Многие дети с трудом строят фразу, не умеют грамматически правильно оформлять предложения, у них бедный словарный запас. Такие недочёты не заметны дома, но выявляются на уроках в школе.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36A15">
              <w:rPr>
                <w:rFonts w:ascii="Times New Roman" w:hAnsi="Times New Roman" w:cs="Times New Roman"/>
                <w:sz w:val="24"/>
                <w:szCs w:val="24"/>
              </w:rPr>
              <w:t xml:space="preserve"> чтобы предотвратить эти трудности, необходимо уделять внимание развитию речи ребенка в дошкольном возрасте.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По дороге в детский сад, на прогулке, в машине, на кухне можно с интересом и пользой провести время, организуя игры и упражнения, не требующие финансовых вложений, но позволяющие обогащать словарный запас ребенка, расширять его знания и кругозор, учить анализировать и фантазировать.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36A15" w:rsidRPr="00836A15" w:rsidRDefault="00836A15" w:rsidP="00836A15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6A15">
              <w:rPr>
                <w:rFonts w:ascii="Times New Roman" w:hAnsi="Times New Roman" w:cs="Times New Roman"/>
                <w:b/>
                <w:sz w:val="32"/>
                <w:szCs w:val="32"/>
              </w:rPr>
              <w:t>Игра для усвоения антонимов «Противоположности»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Взрослый называет какое-либо слово или словосочетание и просит ребенка в ответ придумать слово или словосочетание наоборот.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6A15">
              <w:rPr>
                <w:rFonts w:ascii="Times New Roman" w:hAnsi="Times New Roman" w:cs="Times New Roman"/>
                <w:sz w:val="24"/>
                <w:szCs w:val="24"/>
              </w:rPr>
              <w:t>Например, слон большой, а мышка маленькая, арбуз большой, а яблоко -… Жираф высокий, а крокодил низкий, шкаф высокий, а стол -…, папа высокий, а (имя ребёнка) - … Брюки длинные, а шорты короткие, змея длинная, а гусеница - … Кирпич тяжёлый, а подушка легкая, шуба тяжелая, а платье -…и т.д.</w:t>
            </w:r>
            <w:proofErr w:type="gramEnd"/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</w:pPr>
            <w:proofErr w:type="gramStart"/>
            <w:r w:rsidRPr="00836A15">
              <w:rPr>
                <w:rFonts w:ascii="Times New Roman" w:hAnsi="Times New Roman" w:cs="Times New Roman"/>
                <w:b/>
                <w:bCs/>
                <w:color w:val="4B4B4B"/>
                <w:sz w:val="24"/>
                <w:szCs w:val="24"/>
                <w:u w:val="single"/>
                <w:shd w:val="clear" w:color="auto" w:fill="FFFFF0"/>
              </w:rPr>
              <w:t>Слова - антонимы</w:t>
            </w:r>
            <w:r w:rsidRPr="00836A15">
              <w:rPr>
                <w:rFonts w:ascii="Times New Roman" w:hAnsi="Times New Roman" w:cs="Times New Roman"/>
                <w:b/>
                <w:bCs/>
                <w:color w:val="4B4B4B"/>
                <w:sz w:val="24"/>
                <w:szCs w:val="24"/>
                <w:shd w:val="clear" w:color="auto" w:fill="FFFFF0"/>
              </w:rPr>
              <w:t>: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большой – маленький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высокий – низкий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тонкий – толстый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добрый – злой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глупый – умный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легкий – тяжелый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грязный – чистый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веселый – грустный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молодой – старый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сильный – слабый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темный – светлый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 xml:space="preserve">черный </w:t>
            </w:r>
            <w:r w:rsidR="005D746C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–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 xml:space="preserve"> белый</w:t>
            </w:r>
            <w:r w:rsidR="005D746C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внизу – вверху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новый – старый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глубокий – мелкий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мокрый – сухой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горячий – холодный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мягкий – твердый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широкий – узкий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</w:rPr>
              <w:t xml:space="preserve">, </w:t>
            </w: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один – много, и т.д.</w:t>
            </w:r>
            <w:proofErr w:type="gramEnd"/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</w:pP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Сопоставление слов-антонимов чрезвычайно увлекает детей.</w:t>
            </w:r>
          </w:p>
          <w:p w:rsidR="00836A15" w:rsidRPr="00836A15" w:rsidRDefault="00836A15" w:rsidP="00836A1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color w:val="4B4B4B"/>
                <w:sz w:val="24"/>
                <w:szCs w:val="24"/>
                <w:shd w:val="clear" w:color="auto" w:fill="FFFFF0"/>
              </w:rPr>
              <w:t>Желаю вам интересного времяпрепровождения!</w:t>
            </w:r>
          </w:p>
          <w:p w:rsidR="005D746C" w:rsidRPr="005D746C" w:rsidRDefault="00836A15" w:rsidP="005D746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Дмитриева Н.Ю., учитель-логопед </w:t>
            </w:r>
            <w:proofErr w:type="spellStart"/>
            <w:r w:rsidRPr="00836A15">
              <w:rPr>
                <w:rFonts w:ascii="Times New Roman" w:hAnsi="Times New Roman" w:cs="Times New Roman"/>
                <w:b/>
                <w:sz w:val="24"/>
                <w:szCs w:val="24"/>
              </w:rPr>
              <w:t>Белорецкой</w:t>
            </w:r>
            <w:proofErr w:type="spellEnd"/>
            <w:r w:rsidRPr="00836A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ЗПМПК</w:t>
            </w:r>
          </w:p>
        </w:tc>
      </w:tr>
    </w:tbl>
    <w:p w:rsidR="00A12B96" w:rsidRDefault="00A12B96" w:rsidP="00A12B96">
      <w:pPr>
        <w:jc w:val="both"/>
      </w:pPr>
    </w:p>
    <w:sectPr w:rsidR="00A12B96" w:rsidSect="00A12B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B96"/>
    <w:rsid w:val="005D746C"/>
    <w:rsid w:val="00637B57"/>
    <w:rsid w:val="00836A15"/>
    <w:rsid w:val="009007B6"/>
    <w:rsid w:val="00A12B96"/>
    <w:rsid w:val="00D4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B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6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</dc:creator>
  <cp:lastModifiedBy>Игнат</cp:lastModifiedBy>
  <cp:revision>2</cp:revision>
  <dcterms:created xsi:type="dcterms:W3CDTF">2021-10-29T02:47:00Z</dcterms:created>
  <dcterms:modified xsi:type="dcterms:W3CDTF">2021-10-29T03:22:00Z</dcterms:modified>
</cp:coreProperties>
</file>